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Chars="0" w:right="0" w:rightChars="0"/>
        <w:jc w:val="both"/>
        <w:rPr>
          <w:rFonts w:hint="default" w:ascii="Times New Roman" w:hAnsi="Times New Roman" w:eastAsia="黑体" w:cs="Times New Roman"/>
          <w:color w:val="auto"/>
          <w:sz w:val="32"/>
          <w:szCs w:val="32"/>
          <w:lang w:val="en-US" w:eastAsia="zh-CN"/>
        </w:rPr>
      </w:pPr>
      <w:bookmarkStart w:id="1" w:name="_GoBack"/>
      <w:bookmarkEnd w:id="1"/>
      <w:r>
        <w:rPr>
          <w:rFonts w:hint="default" w:ascii="Times New Roman" w:hAnsi="Times New Roman" w:eastAsia="黑体" w:cs="Times New Roman"/>
          <w:color w:val="auto"/>
          <w:sz w:val="32"/>
          <w:szCs w:val="32"/>
          <w:lang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ind w:leftChars="0" w:right="0" w:rightChars="0"/>
        <w:jc w:val="both"/>
        <w:rPr>
          <w:rFonts w:hint="default" w:ascii="Times New Roman" w:hAnsi="Times New Roman" w:eastAsia="黑体" w:cs="Times New Roman"/>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Chars="0" w:right="0" w:rightChars="0"/>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有关单位简介</w:t>
      </w:r>
    </w:p>
    <w:p>
      <w:pPr>
        <w:keepNext w:val="0"/>
        <w:keepLines w:val="0"/>
        <w:pageBreakBefore w:val="0"/>
        <w:numPr>
          <w:ilvl w:val="0"/>
          <w:numId w:val="0"/>
        </w:numPr>
        <w:tabs>
          <w:tab w:val="left" w:pos="3686"/>
        </w:tabs>
        <w:kinsoku/>
        <w:wordWrap/>
        <w:overflowPunct/>
        <w:topLinePunct w:val="0"/>
        <w:autoSpaceDE/>
        <w:autoSpaceDN/>
        <w:bidi w:val="0"/>
        <w:adjustRightInd/>
        <w:snapToGrid/>
        <w:spacing w:line="560" w:lineRule="exact"/>
        <w:ind w:leftChars="0" w:right="0" w:rightChars="0" w:firstLine="643" w:firstLineChars="200"/>
        <w:jc w:val="both"/>
        <w:rPr>
          <w:rFonts w:hint="default" w:ascii="Times New Roman" w:hAnsi="Times New Roman" w:eastAsia="仿宋_GB2312" w:cs="Times New Roman"/>
          <w:b/>
          <w:bCs/>
          <w:color w:val="auto"/>
          <w:sz w:val="32"/>
          <w:szCs w:val="32"/>
          <w:lang w:eastAsia="zh-CN"/>
        </w:rPr>
      </w:pPr>
    </w:p>
    <w:p>
      <w:pPr>
        <w:keepNext w:val="0"/>
        <w:keepLines w:val="0"/>
        <w:pageBreakBefore w:val="0"/>
        <w:numPr>
          <w:ilvl w:val="0"/>
          <w:numId w:val="0"/>
        </w:numPr>
        <w:tabs>
          <w:tab w:val="left" w:pos="3686"/>
        </w:tabs>
        <w:kinsoku/>
        <w:wordWrap/>
        <w:overflowPunct/>
        <w:topLinePunct w:val="0"/>
        <w:autoSpaceDE/>
        <w:autoSpaceDN/>
        <w:bidi w:val="0"/>
        <w:adjustRightInd/>
        <w:snapToGrid/>
        <w:spacing w:line="560" w:lineRule="exact"/>
        <w:ind w:leftChars="0" w:right="0" w:rightChars="0"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（一）广西壮族自治区戏剧院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西壮族自治区戏剧院是自治区文化和旅游厅直属全额拨款公益二类事业单位，是广西区内唯一的自治区级国有戏曲文艺院团。下设有壮剧团、桂剧团、彩调剧团、京剧团4个专业剧团。主要承担戏剧类非物质文化遗产传承保护职责，开展公益性展演，同时从事戏剧的艺术创作、艺术研究、艺术教育等。</w:t>
      </w:r>
    </w:p>
    <w:p>
      <w:pPr>
        <w:keepNext w:val="0"/>
        <w:keepLines w:val="0"/>
        <w:pageBreakBefore w:val="0"/>
        <w:numPr>
          <w:ilvl w:val="0"/>
          <w:numId w:val="1"/>
        </w:numPr>
        <w:kinsoku/>
        <w:wordWrap/>
        <w:overflowPunct/>
        <w:topLinePunct w:val="0"/>
        <w:autoSpaceDE/>
        <w:autoSpaceDN/>
        <w:bidi w:val="0"/>
        <w:adjustRightInd/>
        <w:snapToGrid/>
        <w:spacing w:line="560" w:lineRule="exact"/>
        <w:ind w:leftChars="0" w:right="0" w:rightChars="0" w:firstLine="643" w:firstLineChars="200"/>
        <w:jc w:val="both"/>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eastAsia="zh-CN"/>
        </w:rPr>
        <w:t>广西壮族自治区图书馆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西壮族自治区图书馆（广西少儿图书馆、广西古籍保护中心）是自治区文化和旅游厅直属全额拨款正处级公益一类事业单位，创建于1931年，是广西最大的综合性省级公共图书馆，负责搜集、整理、保存文献信息并提供查询、借阅及相关服务，开展社会教育，全年向社会公众免费开放，推动、引导、服务全民阅读，在保障公民基本文化权益，提高公民科学文化素质和社会文明程度，传承人类文明，坚定文化自信上发挥着重要作用。</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jc w:val="both"/>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eastAsia="zh-CN"/>
        </w:rPr>
        <w:t>广西壮族自治区群众艺术馆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广西壮族自治区群众艺术馆成立于1940年3月，是自治区文化和旅游厅直属全额拨款正处级公益一类事业单位，现为国家一级文化馆。履行组织全区性群众文化活动、开展群众文艺创作与辅导、公共文化艺术师资培训、保护与传承优秀传统文化、开展群众文化理论研究等职责，负责指导协调全区群众文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 xml:space="preserve">  （四）广西壮族自治区博物馆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西壮族自治区博物馆始建于1934年，是自治区文化和旅游厅直属全额拨款正处级公益一类事业单位，是省级历史、艺术类综合性博物馆。主要负责文物的收藏、展览，文物标本的征集、收藏、保管和研究，开展相关宣传教育、资料（信息）管理、科学研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1" w:firstLineChars="187"/>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（五）广西文物保护与考古研究所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西文物保护与考古研究所是自治区文化和旅游厅直属全额拨款正处级公益一类事业单位，是广西唯一同时具有考古发掘单位资质和可移动文物修复资质的文物机构，承担全区陆地和水下文物调查、考古勘探、考古发掘与研究工作，文物保护、收藏、鉴定及基础性、应用性科学研究工作，考古发掘现场和出土文物保护技术科学研究工作，考古与文物价值阐释和保护成果展示、宣传、教育及应用工作，以及中外合作考古及文物保护交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1" w:firstLineChars="187"/>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（六）广西艺术学校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西艺术学校创办于1959年，是自治区文化和旅游厅直属全额拨款正处级公益二类事业单位，是一所国家级重点公办艺术类中等职业学校。主要职责为培养各类职业艺术人才，繁荣民族文化艺术教育事业，开设全日制普通中等文化艺术类职业学历教育、短期培训等。建校以来，学校为各级各类专业文艺团体和社会各界培养输送了近万名艺术人才，部分毕业生成为行业骨干和领军人物，被誉为“壮乡艺术家摇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1" w:firstLineChars="187"/>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（七）广西壮族自治区文化和旅游厅幼儿园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广西壮族自治区文化和旅游厅幼儿园，始建于1960年（原区直文化局幼儿园、广西壮族自治区区直文化系统幼儿园），是自治区文化和旅游厅直属公益二类事业单位。坐落于南宁市青秀区建政南路61号，占地6940.4平方米，是自治区与南宁市两级示范幼儿园。幼儿园贯彻落实《纲要》《指南》精神，是自治区幼儿园课程基地、自治区幼小衔接试点园以及全国生态友好幼儿园、足球特色幼儿园。幼儿园汇聚了一批高素质、高学历、敢于创新、积极进取的师资力量，以“办一所有诗和远方的成长乐园”为愿景，培养孩子的探究精神与多元能力，让每一位孩子都能在探索中茁壮成长。</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（八）南宁市民族文化艺术研究院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南宁市民族文化艺术研究院直属于南宁市文化广电和旅游局，是与南宁市戏剧院、南宁市非物质文化遗产保护中心实行三块牌子一套人马的机构，集成了南宁市邕剧团、南宁市粤剧团的舞台演出优势及从事民族音乐、剧本创作、艺术研究、非遗保护等门类的科研力量，为南宁市唯一一个专业从事民族艺术研究、保护、展演、传承的全额拨款副处级公益一类事业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（九）防城港市文化艺术中心（市群众艺术馆、市画院）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防城港市群众艺术馆成立于1993年，是防城港市文化广电体育和旅游局管理的市级公益一类事业单位，实行“一个机构，三块牌子”，全称为防城港市文化艺术中心（防城港市群众艺术馆、防城港市画院），担负着组织指导群众文化活动、辅导促进群众文艺创作、生产配送群众文艺产品、集结培训群众文艺骨干、探索研究群众文化理论、收集整理民间文化艺术的职能，是全市群众文化的指导、示范、体验中心和文化活动场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（十）百色市民族文化传承中心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百色市民族文化传承中心（右江民族歌舞团）创建于1959年，是百色市文化广电体育和旅游局直属全额拨款副处级公益二类事业单位，主要承担百色壮族文化生态保护区建设中非物质文化遗产研究保护传承展示，开展公益性展演，同时从事以民族歌舞为主的艺术创作、艺术研究、艺术教育等，不断提高公益服务水平和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（十一）百色市民族文化艺术创作研究中心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百色市民族文化艺术创作研究中心是百色市文化广电体育和旅游局直属全额拨款正科级公益一类事业单位，负责百色市民族文化艺术创作研究的组织、策划与指导；结合百色壮族文化生态保护区建设，全面开展以壮族文化为重点的民族文化研究工作；与媒体开展合作，推介百色民族文化；对民族文化产业发展进行研究，推进民族文化资源的转化和利用，促进民族文化与旅游的结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（十二）百色市右江区非物质文化遗产保护传承展示中心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百色市右江区非物质文化遗产保护传承展示中心是百色市右江区文化体育和旅游局直属全额拨款公益一类事业单位，主要负责本地非物质文化遗产的挖掘研究、名录保护申报、文艺精品创作、项目开发利用、“非遗”传承培训、民俗展示演艺继承以及对外文化交流、社会公益宣传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（十三）平果市文化体育推广中心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平果市文化体育推广中心是平果市文化体育广电和旅游局直属全额拨款公益一类事业单位，主要承担指导、管理平果市文化艺术事业，开展公益类文化惠民展演，艺术创作、艺术研究，推动各门类艺术、各艺术品种发展；负责非物质文化遗产保护、传承、普及、弘扬和振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（十四）平果市文化馆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平果市文化馆是平果市文化体育广电和旅游局直属全额拨款公益一类事业单位，主要开展群众性文化艺术活动和文化艺术知识技能培训，组织业余文艺作品创作，辅导基层文化工作骨干和社会文艺团队，指导下一级文化馆（站）开展基层文化工作，开展文化理论研究和对外民间文化交流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（十五）那坡县民族文化传承展示中心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那坡县民族文化传承展示中心是那坡县文化体育广电和旅游局直属全额拨款文化行业公益一类事业单位。主要承担组织专业文艺创作、演出活动，传承、保护非物质文化遗产，繁荣业务范围地域文化艺术事业职责，开展公益性展演，同时从事艺术创作、艺术研究、艺术教育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（十六）那坡县文化馆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那坡县文化馆是那坡县文化体育广电和旅游局直属全额拨款文化行业公益一类事业单位。主要组织群众文化活动，开展群众文艺创作、培养文艺骨干、举办公益书画、摄影等培训及艺术展览，指导各乡镇文广站工作，组织举办群众文艺汇演等重大文艺活动，以及从事非遗普查调研申报、保护传承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（十七）隆林各族自治县民族歌舞团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隆林各族自治县民族歌舞团是隆林各族自治县文化体育广电和旅游局直属财政全额拨款公益性一类事业单位。主要承担民族歌舞类文化传承保护职责，深耕彝族打磨秋、苗族芦笙舞等本土非遗的创造性转化与创新性发展，开展公益性展演，同时从事民族歌舞的艺术创作、品牌打造、文化宣传及艺术人才培养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（十八）隆林各族自治县文化馆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隆林各族自治县文化馆</w:t>
      </w:r>
      <w:bookmarkStart w:id="0" w:name="ref_[1]_11259370"/>
      <w:bookmarkEnd w:id="0"/>
      <w:r>
        <w:rPr>
          <w:rFonts w:hint="default" w:ascii="Times New Roman" w:hAnsi="Times New Roman" w:eastAsia="方正仿宋_GBK" w:cs="Times New Roman"/>
          <w:color w:val="auto"/>
          <w:sz w:val="32"/>
          <w:szCs w:val="32"/>
          <w:lang w:val="en-US" w:eastAsia="zh-CN"/>
        </w:rPr>
        <w:t>于1953年建馆，是隆林各族自治县文化体育广电和旅游局直属财政全额拨款公益性一类事业单位，国家三级文化馆。主要履行组织群众文化活动、群众性文艺比赛、文艺演出和各类展览、开展艺术培训、指导社区文艺团队的活动；开展群众文学、文艺作品的创作、开展群众文化调查和理论研究工作等职责，负责指导全县群众文化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（十九）西林县文化馆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98" w:firstLineChars="187"/>
        <w:jc w:val="both"/>
        <w:textAlignment w:val="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32"/>
          <w:szCs w:val="32"/>
          <w:lang w:val="en-US" w:eastAsia="zh-CN"/>
        </w:rPr>
        <w:t>西林县文化馆是西林县文化体育广电和旅游局直属全额拨款公益一类事业单位，国家三级文化馆。主要负责组织群众文化活动，繁荣群众文化事业。文化宣传、文艺活动组织、相关培训、业余创作团体管理、业余文艺创作组织、授权管理、村级文化室业务指导、群众文艺理论研究、文化交流、大众科普资料编辑、民族民间文化艺术遗产收集整理与保护等工作。</w:t>
      </w:r>
    </w:p>
    <w:sectPr>
      <w:footerReference r:id="rId3" w:type="default"/>
      <w:pgSz w:w="11906" w:h="16838"/>
      <w:pgMar w:top="2098" w:right="1474" w:bottom="1984" w:left="1587" w:header="851" w:footer="992" w:gutter="0"/>
      <w:paperSrc/>
      <w:pgNumType w:fmt="decimal"/>
      <w:cols w:space="720" w:num="1"/>
      <w:rtlGutter w:val="0"/>
      <w:docGrid w:type="lines" w:linePitch="41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-400050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31.5pt;height:144pt;width:144pt;mso-position-horizontal:outside;mso-position-horizontal-relative:margin;mso-wrap-style:none;z-index:251659264;mso-width-relative:page;mso-height-relative:page;" filled="f" stroked="f" coordsize="21600,21600" o:gfxdata="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uI6/H1AAAAAgBAAAPAAAAAAAA&#10;AAEAIAAAACIAAABkcnMvZG93bnJldi54bWxQSwECFAAUAAAACACHTuJAbXleaN0BAAC+AwAADgAA&#10;AAAAAAABACAAAAAjAQAAZHJzL2Uyb0RvYy54bWxQSwUGAAAAAAYABgBZAQAAcgUAAAAA&#10;">
              <v:fill on="f" focussize="0,0"/>
              <v:stroke on="f"/>
              <v:imagedata o:title=""/>
              <o:lock v:ext="edit" aspectratio="f"/>
              <v:textbox inset="0mm,0mm,0mm,0mm" style="mso-fit-shape-to-text:t;">
                <w:txbxContent>
                  <w:p>
                    <w:pPr>
                      <w:pStyle w:val="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3B63E"/>
    <w:multiLevelType w:val="singleLevel"/>
    <w:tmpl w:val="9633B63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hyphenationZone w:val="360"/>
  <w:drawingGridVerticalSpacing w:val="205"/>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F311E"/>
    <w:rsid w:val="01A249C3"/>
    <w:rsid w:val="137F311E"/>
    <w:rsid w:val="23C83136"/>
    <w:rsid w:val="35222477"/>
    <w:rsid w:val="40DC3B1D"/>
    <w:rsid w:val="50E23752"/>
    <w:rsid w:val="68937BA8"/>
    <w:rsid w:val="6FB62287"/>
    <w:rsid w:val="760B0969"/>
    <w:rsid w:val="B5FE65BA"/>
    <w:rsid w:val="C7DE14FD"/>
    <w:rsid w:val="F7F76709"/>
    <w:rsid w:val="FF7FA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next w:val="1"/>
    <w:qFormat/>
    <w:uiPriority w:val="0"/>
    <w:pPr>
      <w:spacing w:line="500" w:lineRule="exact"/>
      <w:jc w:val="center"/>
    </w:pPr>
    <w:rPr>
      <w:rFonts w:eastAsia="黑体"/>
      <w:sz w:val="36"/>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3244</Words>
  <Characters>3274</Characters>
  <Lines>0</Lines>
  <Paragraphs>0</Paragraphs>
  <TotalTime>8.33333333333333</TotalTime>
  <ScaleCrop>false</ScaleCrop>
  <LinksUpToDate>false</LinksUpToDate>
  <CharactersWithSpaces>3286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2026-04-30T02:10:00Z</dcterms:created>
  <dc:creator>蓦迟 </dc:creator>
  <cp:lastModifiedBy> </cp:lastModifiedBy>
  <cp:lastPrinted>2026-05-27T01:11:17Z</cp:lastPrinted>
  <dcterms:modified xsi:type="dcterms:W3CDTF">2026-06-11T06:25:31Z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eyJoZGlkIjoiMTZkYmM4NWM5Njc1MTMwZTc4YjQzYTc3YThkYWZiMzIiLCJ1c2VySWQiOiI1NjIyODA0NjAifQ==</vt:lpwstr>
  </property>
  <property fmtid="{D5CDD505-2E9C-101B-9397-08002B2CF9AE}" pid="4" name="ICV">
    <vt:lpwstr>8B8732B0913947638BA05B82F50650B2</vt:lpwstr>
  </property>
</Properties>
</file>